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9673A5" w14:textId="77777777" w:rsidR="000C249A" w:rsidRPr="004D4068" w:rsidRDefault="000C249A" w:rsidP="000C249A">
      <w:pPr>
        <w:pStyle w:val="Titolo3"/>
      </w:pPr>
      <w:r w:rsidRPr="004D4068">
        <w:t>STATUTO ASSOCIAZIONE</w:t>
      </w:r>
    </w:p>
    <w:p w14:paraId="00DF40A3" w14:textId="77777777" w:rsidR="000C249A" w:rsidRPr="004D4068" w:rsidRDefault="005875F3" w:rsidP="000C249A">
      <w:pPr>
        <w:jc w:val="both"/>
        <w:rPr>
          <w:b/>
          <w:u w:val="single"/>
        </w:rPr>
      </w:pPr>
      <w:r>
        <w:rPr>
          <w:b/>
          <w:u w:val="single"/>
        </w:rPr>
        <w:t>1 – Costituzione</w:t>
      </w:r>
    </w:p>
    <w:p w14:paraId="0FBF54F8" w14:textId="77777777" w:rsidR="000C249A" w:rsidRPr="004D4068" w:rsidRDefault="004D4068" w:rsidP="000C249A">
      <w:pPr>
        <w:jc w:val="both"/>
      </w:pPr>
      <w:r>
        <w:t>È costituita una a</w:t>
      </w:r>
      <w:r w:rsidR="000C249A" w:rsidRPr="004D4068">
        <w:t>ssociazione ai sensi degli articoli 36 e seguenti del Codice Civile, senza scopo di lucro, denominata “ASSOCIAZIONE DEI DOTTORI COMMERCIALISTI E DEGLI ESPERTI CONTABILI DI TREVISO”.</w:t>
      </w:r>
    </w:p>
    <w:p w14:paraId="3A2B5C37" w14:textId="77777777" w:rsidR="000C249A" w:rsidRPr="004D4068" w:rsidRDefault="000C249A" w:rsidP="000C249A">
      <w:r w:rsidRPr="004D4068">
        <w:t>L’associazione è retta dal presente statuto e dall’eventuale regolamento.</w:t>
      </w:r>
    </w:p>
    <w:p w14:paraId="2C7D7476" w14:textId="77777777" w:rsidR="000C249A" w:rsidRPr="004D4068" w:rsidRDefault="005875F3" w:rsidP="000C249A">
      <w:pPr>
        <w:jc w:val="both"/>
        <w:rPr>
          <w:b/>
          <w:u w:val="single"/>
        </w:rPr>
      </w:pPr>
      <w:r>
        <w:rPr>
          <w:b/>
          <w:u w:val="single"/>
        </w:rPr>
        <w:t>2 – Sede</w:t>
      </w:r>
    </w:p>
    <w:p w14:paraId="63E99B79" w14:textId="77777777" w:rsidR="000C249A" w:rsidRPr="004D4068" w:rsidRDefault="000C249A" w:rsidP="000C249A">
      <w:pPr>
        <w:jc w:val="both"/>
      </w:pPr>
      <w:r w:rsidRPr="004D4068">
        <w:t>La sede legale è in Treviso – Via Roma n. 20, presso la sede dell’Ordine dei Dottori Commercialisti e degli Esperti Contabili di Treviso.</w:t>
      </w:r>
    </w:p>
    <w:p w14:paraId="13FE4B2C" w14:textId="77777777" w:rsidR="000C249A" w:rsidRPr="004D4068" w:rsidRDefault="005875F3" w:rsidP="000C249A">
      <w:pPr>
        <w:jc w:val="both"/>
        <w:rPr>
          <w:b/>
          <w:u w:val="single"/>
        </w:rPr>
      </w:pPr>
      <w:r>
        <w:rPr>
          <w:b/>
          <w:u w:val="single"/>
        </w:rPr>
        <w:t>3 – Durata</w:t>
      </w:r>
    </w:p>
    <w:p w14:paraId="1D96A523" w14:textId="77777777" w:rsidR="000C249A" w:rsidRPr="004D4068" w:rsidRDefault="000C249A" w:rsidP="000C249A">
      <w:pPr>
        <w:jc w:val="both"/>
      </w:pPr>
      <w:r w:rsidRPr="004D4068">
        <w:t>Il termine di scadenza della presente associazione è fissato al 31.12.20</w:t>
      </w:r>
      <w:r w:rsidR="008A7630">
        <w:t>3</w:t>
      </w:r>
      <w:r w:rsidR="002B4007">
        <w:t>0</w:t>
      </w:r>
      <w:r w:rsidRPr="004D4068">
        <w:t>.</w:t>
      </w:r>
    </w:p>
    <w:p w14:paraId="3749F480" w14:textId="77777777" w:rsidR="000C249A" w:rsidRPr="004D4068" w:rsidRDefault="005875F3" w:rsidP="000C249A">
      <w:pPr>
        <w:jc w:val="both"/>
        <w:rPr>
          <w:b/>
          <w:u w:val="single"/>
        </w:rPr>
      </w:pPr>
      <w:r>
        <w:rPr>
          <w:b/>
          <w:u w:val="single"/>
        </w:rPr>
        <w:t>4 – Associati</w:t>
      </w:r>
    </w:p>
    <w:p w14:paraId="2B35A29A" w14:textId="77777777" w:rsidR="000C249A" w:rsidRPr="004D4068" w:rsidRDefault="000C249A" w:rsidP="000C249A">
      <w:pPr>
        <w:jc w:val="both"/>
      </w:pPr>
      <w:r w:rsidRPr="004D4068">
        <w:t>Sono ammessi a far parte dell’associazione l’Ordine dei Dottori Commercialisti e degli Esperti Contabili di Treviso, nonché il suo Presidente pro-tempore</w:t>
      </w:r>
      <w:r w:rsidR="004D4068">
        <w:t>.</w:t>
      </w:r>
      <w:r w:rsidR="008A7630">
        <w:t xml:space="preserve"> </w:t>
      </w:r>
    </w:p>
    <w:p w14:paraId="43ABA817" w14:textId="77777777" w:rsidR="000C249A" w:rsidRPr="004D4068" w:rsidRDefault="005875F3" w:rsidP="000C249A">
      <w:pPr>
        <w:jc w:val="both"/>
        <w:rPr>
          <w:b/>
          <w:u w:val="single"/>
        </w:rPr>
      </w:pPr>
      <w:r>
        <w:rPr>
          <w:b/>
          <w:u w:val="single"/>
        </w:rPr>
        <w:t>5 – Scopo dell’associazione</w:t>
      </w:r>
    </w:p>
    <w:p w14:paraId="2B5C5266" w14:textId="77777777" w:rsidR="000C249A" w:rsidRPr="004D4068" w:rsidRDefault="000C249A" w:rsidP="000C249A">
      <w:pPr>
        <w:jc w:val="both"/>
      </w:pPr>
      <w:r w:rsidRPr="004D4068">
        <w:t xml:space="preserve">L’associazione, sia su diretta indicazione del Consiglio dell’Ordine dei Dottori Commercialisti e degli Esperti Contabili di Treviso sia per propria decisione, ha lo scopo di attuare, senza fini di lucro, iniziative scientifiche, culturali, di servizio e ricreative a favore dei Dottori Commercialisti e degli Esperti Contabili, dei loro collaboratori e dipendenti, nonché di promuovere all’esterno l’attività, l’immagine ed il ruolo sociale dei </w:t>
      </w:r>
      <w:r w:rsidR="008A7630" w:rsidRPr="004D4068">
        <w:t xml:space="preserve">Dottori Commercialisti </w:t>
      </w:r>
      <w:r w:rsidRPr="004D4068">
        <w:t xml:space="preserve">e degli </w:t>
      </w:r>
      <w:r w:rsidR="008A7630" w:rsidRPr="004D4068">
        <w:t>Esperti Contabili</w:t>
      </w:r>
      <w:r w:rsidRPr="004D4068">
        <w:t>.</w:t>
      </w:r>
    </w:p>
    <w:p w14:paraId="0FD1D6F1" w14:textId="77777777" w:rsidR="000C249A" w:rsidRPr="004D4068" w:rsidRDefault="000C249A" w:rsidP="000C249A">
      <w:pPr>
        <w:jc w:val="both"/>
      </w:pPr>
      <w:r w:rsidRPr="004D4068">
        <w:t xml:space="preserve">Essa ha inoltre lo scopo di acquisire, elaborare e trasmettere informazioni in materia economico-giuridica, amministrativa e fiscale, al fine di coadiuvare l’attività dei Dottori Commercialisti e degli </w:t>
      </w:r>
      <w:r w:rsidR="008A7630" w:rsidRPr="004D4068">
        <w:t xml:space="preserve">Esperti </w:t>
      </w:r>
      <w:r w:rsidRPr="004D4068">
        <w:t>Contabili.</w:t>
      </w:r>
    </w:p>
    <w:p w14:paraId="002FA4C3" w14:textId="77777777" w:rsidR="002B4007" w:rsidRDefault="000C249A" w:rsidP="00C3700C">
      <w:pPr>
        <w:jc w:val="both"/>
      </w:pPr>
      <w:r w:rsidRPr="004D4068">
        <w:t>L’associazione può, pertanto</w:t>
      </w:r>
      <w:r w:rsidR="002B4007">
        <w:t>, per il raggiungimento dei suoi fini, promuovere varie attività, in particolare:</w:t>
      </w:r>
    </w:p>
    <w:p w14:paraId="3ED06BB6" w14:textId="77777777" w:rsidR="000C249A" w:rsidRPr="004D4068" w:rsidRDefault="000C249A" w:rsidP="000C249A">
      <w:pPr>
        <w:numPr>
          <w:ilvl w:val="0"/>
          <w:numId w:val="1"/>
        </w:numPr>
        <w:jc w:val="both"/>
      </w:pPr>
      <w:proofErr w:type="gramStart"/>
      <w:r w:rsidRPr="004D4068">
        <w:t>organizzare</w:t>
      </w:r>
      <w:proofErr w:type="gramEnd"/>
      <w:r w:rsidRPr="004D4068">
        <w:t xml:space="preserve"> in qualsiasi modo e forma, sia direttamente che indirettamente, s</w:t>
      </w:r>
      <w:r w:rsidR="002E0028">
        <w:t xml:space="preserve">econdo </w:t>
      </w:r>
      <w:r w:rsidR="002B4007">
        <w:t xml:space="preserve">le linee guida ed il coordinamento </w:t>
      </w:r>
      <w:r w:rsidR="008A7630">
        <w:t xml:space="preserve">del </w:t>
      </w:r>
      <w:r w:rsidR="004D4068">
        <w:t>Consiglio dell’O</w:t>
      </w:r>
      <w:r w:rsidRPr="004D4068">
        <w:t>rdine</w:t>
      </w:r>
      <w:r w:rsidR="002B4007">
        <w:t xml:space="preserve"> </w:t>
      </w:r>
      <w:r w:rsidR="008A7630">
        <w:t xml:space="preserve">dei Dottori Commercialisti e degli Esperti Contabili </w:t>
      </w:r>
      <w:r w:rsidR="002B4007">
        <w:t>di Treviso</w:t>
      </w:r>
      <w:r w:rsidRPr="004D4068">
        <w:t xml:space="preserve">, eventi formativi </w:t>
      </w:r>
      <w:r w:rsidR="008A7630">
        <w:t>destinati agli iscritti all’Ordine stesso</w:t>
      </w:r>
      <w:r w:rsidR="00D95E4E" w:rsidRPr="004D4068">
        <w:t xml:space="preserve">, </w:t>
      </w:r>
      <w:r w:rsidR="008A7630">
        <w:t xml:space="preserve">nonché ai </w:t>
      </w:r>
      <w:r w:rsidR="00D95E4E" w:rsidRPr="004D4068">
        <w:t xml:space="preserve"> loro collaboratori e dipendenti</w:t>
      </w:r>
      <w:r w:rsidR="00D95E4E" w:rsidRPr="004D4068" w:rsidDel="00D95E4E">
        <w:t xml:space="preserve"> </w:t>
      </w:r>
    </w:p>
    <w:p w14:paraId="5CC0F8AA" w14:textId="77777777" w:rsidR="00104C54" w:rsidRDefault="000C249A" w:rsidP="00C3700C">
      <w:pPr>
        <w:numPr>
          <w:ilvl w:val="0"/>
          <w:numId w:val="1"/>
        </w:numPr>
        <w:jc w:val="both"/>
      </w:pPr>
      <w:proofErr w:type="gramStart"/>
      <w:r w:rsidRPr="004D4068">
        <w:t>organizzare</w:t>
      </w:r>
      <w:proofErr w:type="gramEnd"/>
      <w:r w:rsidRPr="004D4068">
        <w:t xml:space="preserve"> e seguire, </w:t>
      </w:r>
      <w:r w:rsidR="00D95E4E" w:rsidRPr="004D4068">
        <w:t>s</w:t>
      </w:r>
      <w:r w:rsidR="00D95E4E">
        <w:t xml:space="preserve">econdo le linee guida ed il coordinamento </w:t>
      </w:r>
      <w:r w:rsidR="008A7630">
        <w:t xml:space="preserve">del </w:t>
      </w:r>
      <w:r w:rsidR="00D95E4E">
        <w:t xml:space="preserve"> Consiglio dell’O</w:t>
      </w:r>
      <w:r w:rsidR="00D95E4E" w:rsidRPr="004D4068">
        <w:t>rdine</w:t>
      </w:r>
      <w:r w:rsidR="00D95E4E">
        <w:t xml:space="preserve"> </w:t>
      </w:r>
      <w:r w:rsidR="008A7630">
        <w:t xml:space="preserve">dei Dottori Commercialisti e degli Esperti Contabili </w:t>
      </w:r>
      <w:r w:rsidR="00D95E4E">
        <w:t>di Treviso</w:t>
      </w:r>
      <w:r w:rsidRPr="004D4068">
        <w:t xml:space="preserve">, </w:t>
      </w:r>
      <w:r w:rsidR="008A7630">
        <w:t xml:space="preserve">anche in accordo ed in collaborazione con altre Istituzioni o altri Ordini Professionali, commissioni e </w:t>
      </w:r>
      <w:r w:rsidRPr="004D4068">
        <w:t>gruppi di studio</w:t>
      </w:r>
      <w:r w:rsidR="008A7630">
        <w:t xml:space="preserve">, </w:t>
      </w:r>
      <w:r w:rsidRPr="004D4068">
        <w:t xml:space="preserve">per i quali dovrà stabilire modalità </w:t>
      </w:r>
      <w:r w:rsidR="008A7630">
        <w:t xml:space="preserve">di </w:t>
      </w:r>
      <w:r w:rsidRPr="004D4068">
        <w:t xml:space="preserve">partecipazione da parte </w:t>
      </w:r>
      <w:r w:rsidR="008A7630">
        <w:t xml:space="preserve">degli aderenti, </w:t>
      </w:r>
      <w:r w:rsidRPr="004D4068">
        <w:t>regole operative e risultati da raggiungere;</w:t>
      </w:r>
    </w:p>
    <w:p w14:paraId="721067EC" w14:textId="77777777" w:rsidR="000C249A" w:rsidRPr="004D4068" w:rsidRDefault="000C249A" w:rsidP="00C3700C">
      <w:pPr>
        <w:numPr>
          <w:ilvl w:val="0"/>
          <w:numId w:val="1"/>
        </w:numPr>
        <w:jc w:val="both"/>
      </w:pPr>
      <w:proofErr w:type="gramStart"/>
      <w:r w:rsidRPr="004D4068">
        <w:t>acquisire</w:t>
      </w:r>
      <w:proofErr w:type="gramEnd"/>
      <w:r w:rsidR="008A7630">
        <w:t xml:space="preserve"> ed</w:t>
      </w:r>
      <w:r w:rsidRPr="004D4068">
        <w:t xml:space="preserve"> elaborare dati</w:t>
      </w:r>
      <w:r w:rsidR="00DF7FB9">
        <w:t xml:space="preserve">, </w:t>
      </w:r>
      <w:r w:rsidRPr="004D4068">
        <w:t>realizzare schede informative su argomenti specifici</w:t>
      </w:r>
      <w:r w:rsidR="003404A1">
        <w:t xml:space="preserve"> e </w:t>
      </w:r>
      <w:r w:rsidRPr="004D4068">
        <w:t>conservare i dati acquisiti mediante gestione di banche-dati;</w:t>
      </w:r>
    </w:p>
    <w:p w14:paraId="7A6FC496" w14:textId="77777777" w:rsidR="000C249A" w:rsidRPr="004D4068" w:rsidRDefault="000C249A" w:rsidP="000C249A">
      <w:pPr>
        <w:numPr>
          <w:ilvl w:val="0"/>
          <w:numId w:val="1"/>
        </w:numPr>
        <w:jc w:val="both"/>
      </w:pPr>
      <w:proofErr w:type="gramStart"/>
      <w:r w:rsidRPr="004D4068">
        <w:t>distribuire</w:t>
      </w:r>
      <w:proofErr w:type="gramEnd"/>
      <w:r w:rsidRPr="004D4068">
        <w:t xml:space="preserve"> a mezzo tabulati, terminali o qualsiasi altra apparecchiatura le informazioni e i dati assunti;</w:t>
      </w:r>
    </w:p>
    <w:p w14:paraId="2CD5B870" w14:textId="77777777" w:rsidR="000C249A" w:rsidRPr="004D4068" w:rsidRDefault="000C249A" w:rsidP="000C249A">
      <w:pPr>
        <w:numPr>
          <w:ilvl w:val="0"/>
          <w:numId w:val="1"/>
        </w:numPr>
        <w:jc w:val="both"/>
      </w:pPr>
      <w:proofErr w:type="gramStart"/>
      <w:r w:rsidRPr="004D4068">
        <w:t>valutare</w:t>
      </w:r>
      <w:proofErr w:type="gramEnd"/>
      <w:r w:rsidRPr="004D4068">
        <w:t>, ricercare e sottoscrivere convenzioni di ogni genere con qualsiasi</w:t>
      </w:r>
      <w:r w:rsidR="004D4068">
        <w:t xml:space="preserve"> società, ente o associazione, </w:t>
      </w:r>
      <w:r w:rsidRPr="004D4068">
        <w:t>e ciò al fine di agevolare l’attività di tutti gli iscritti all’Ord</w:t>
      </w:r>
      <w:r w:rsidR="004D4068">
        <w:t xml:space="preserve">ine dei Dottori Commercialisti </w:t>
      </w:r>
      <w:r w:rsidRPr="004D4068">
        <w:t>e degli Esperti Contabili</w:t>
      </w:r>
      <w:r w:rsidR="00DF7FB9">
        <w:t xml:space="preserve"> di Treviso</w:t>
      </w:r>
      <w:r w:rsidRPr="004D4068">
        <w:t>, dei loro collaboratori e dipendenti e di tutti i di</w:t>
      </w:r>
      <w:r w:rsidR="004D4068">
        <w:t>pendenti e collaboratori dell’</w:t>
      </w:r>
      <w:r w:rsidR="00DF7FB9">
        <w:t>Ordine e dell’</w:t>
      </w:r>
      <w:r w:rsidR="004D4068">
        <w:t>a</w:t>
      </w:r>
      <w:r w:rsidRPr="004D4068">
        <w:t>ssociazione stessa;</w:t>
      </w:r>
    </w:p>
    <w:p w14:paraId="1E11639A" w14:textId="77777777" w:rsidR="000C249A" w:rsidRPr="004D4068" w:rsidRDefault="000C249A" w:rsidP="000C249A">
      <w:pPr>
        <w:numPr>
          <w:ilvl w:val="0"/>
          <w:numId w:val="1"/>
        </w:numPr>
        <w:jc w:val="both"/>
      </w:pPr>
      <w:proofErr w:type="gramStart"/>
      <w:r w:rsidRPr="004D4068">
        <w:t>promuovere</w:t>
      </w:r>
      <w:proofErr w:type="gramEnd"/>
      <w:r w:rsidRPr="004D4068">
        <w:t xml:space="preserve"> eventi aggregativi tra gli iscritti all’Or</w:t>
      </w:r>
      <w:r w:rsidR="004D4068">
        <w:t>dine dei Dottori Commercialisti e degli Esperti Contabili</w:t>
      </w:r>
      <w:r w:rsidR="00DF7FB9">
        <w:t xml:space="preserve"> di Treviso</w:t>
      </w:r>
      <w:r w:rsidR="004D4068">
        <w:t>;</w:t>
      </w:r>
    </w:p>
    <w:p w14:paraId="1C26C64B" w14:textId="77777777" w:rsidR="000C249A" w:rsidRPr="004D4068" w:rsidRDefault="000C249A" w:rsidP="000C249A">
      <w:pPr>
        <w:numPr>
          <w:ilvl w:val="0"/>
          <w:numId w:val="1"/>
        </w:numPr>
        <w:jc w:val="both"/>
      </w:pPr>
      <w:proofErr w:type="gramStart"/>
      <w:r w:rsidRPr="004D4068">
        <w:t>acquistare</w:t>
      </w:r>
      <w:proofErr w:type="gramEnd"/>
      <w:r w:rsidRPr="004D4068">
        <w:t>, alienare e permutare macchinari e mobili idonei allo scopo ovvero acquisire la disponibilità degli stessi da terzi, utilizzando qualsiasi forma contrattuale;</w:t>
      </w:r>
    </w:p>
    <w:p w14:paraId="1691D954" w14:textId="77777777" w:rsidR="000C249A" w:rsidRPr="004D4068" w:rsidRDefault="000C249A" w:rsidP="000C249A">
      <w:pPr>
        <w:numPr>
          <w:ilvl w:val="0"/>
          <w:numId w:val="1"/>
        </w:numPr>
        <w:jc w:val="both"/>
      </w:pPr>
      <w:proofErr w:type="gramStart"/>
      <w:r w:rsidRPr="004D4068">
        <w:t>assumere</w:t>
      </w:r>
      <w:proofErr w:type="gramEnd"/>
      <w:r w:rsidRPr="004D4068">
        <w:t xml:space="preserve"> personale dipendente e stipulare accordi con collaboratori non dipendenti;</w:t>
      </w:r>
    </w:p>
    <w:p w14:paraId="744B3A30" w14:textId="77777777" w:rsidR="000C249A" w:rsidRPr="004D4068" w:rsidRDefault="000C249A" w:rsidP="000C249A">
      <w:pPr>
        <w:numPr>
          <w:ilvl w:val="0"/>
          <w:numId w:val="1"/>
        </w:numPr>
        <w:jc w:val="both"/>
      </w:pPr>
      <w:proofErr w:type="gramStart"/>
      <w:r w:rsidRPr="004D4068">
        <w:t>compiere</w:t>
      </w:r>
      <w:proofErr w:type="gramEnd"/>
      <w:r w:rsidRPr="004D4068">
        <w:t xml:space="preserve"> tutte le operazioni bancarie e finanziarie necessarie od opportune per il perseguimento degli scopi anzidetti.</w:t>
      </w:r>
    </w:p>
    <w:p w14:paraId="05043901" w14:textId="77777777" w:rsidR="000C249A" w:rsidRPr="004D4068" w:rsidRDefault="000C249A" w:rsidP="000C249A">
      <w:pPr>
        <w:jc w:val="both"/>
        <w:rPr>
          <w:b/>
        </w:rPr>
      </w:pPr>
      <w:r w:rsidRPr="004D4068">
        <w:t>L’associazione potrà perseguire il raggiungimento dei predetti scopi, anche, attraverso la partecipazione ad altre associazioni, consorzi ed enti in genere non aventi fini di lucro.</w:t>
      </w:r>
    </w:p>
    <w:p w14:paraId="0E0B8EB1" w14:textId="77777777" w:rsidR="000C249A" w:rsidRPr="004D4068" w:rsidRDefault="005875F3" w:rsidP="000C249A">
      <w:pPr>
        <w:jc w:val="both"/>
        <w:rPr>
          <w:b/>
          <w:u w:val="single"/>
        </w:rPr>
      </w:pPr>
      <w:r>
        <w:rPr>
          <w:b/>
          <w:u w:val="single"/>
        </w:rPr>
        <w:lastRenderedPageBreak/>
        <w:t>6 – Organi dell’associazione</w:t>
      </w:r>
    </w:p>
    <w:p w14:paraId="6C6DE009" w14:textId="3E8FD08F" w:rsidR="00C3700C" w:rsidRDefault="000C249A" w:rsidP="000C249A">
      <w:pPr>
        <w:jc w:val="both"/>
      </w:pPr>
      <w:r w:rsidRPr="004D4068">
        <w:t>So</w:t>
      </w:r>
      <w:r w:rsidR="005875F3">
        <w:t xml:space="preserve">no organi dell’associazione: </w:t>
      </w:r>
      <w:r w:rsidR="00DF7FB9">
        <w:t>l’A</w:t>
      </w:r>
      <w:r w:rsidR="003C33B7">
        <w:t xml:space="preserve">ssemblea, </w:t>
      </w:r>
      <w:r w:rsidRPr="004D4068">
        <w:t>il Consiglio Direttivo</w:t>
      </w:r>
      <w:r w:rsidR="003C33B7">
        <w:t xml:space="preserve"> e il Revisore Contabile.</w:t>
      </w:r>
    </w:p>
    <w:p w14:paraId="4E389AE7" w14:textId="77777777" w:rsidR="000C249A" w:rsidRPr="004D4068" w:rsidRDefault="005875F3" w:rsidP="000C249A">
      <w:pPr>
        <w:jc w:val="both"/>
        <w:rPr>
          <w:b/>
          <w:u w:val="single"/>
        </w:rPr>
      </w:pPr>
      <w:r>
        <w:rPr>
          <w:b/>
          <w:u w:val="single"/>
        </w:rPr>
        <w:t>7 – L’</w:t>
      </w:r>
      <w:r w:rsidR="00DF7FB9">
        <w:rPr>
          <w:b/>
          <w:u w:val="single"/>
        </w:rPr>
        <w:t>A</w:t>
      </w:r>
      <w:r>
        <w:rPr>
          <w:b/>
          <w:u w:val="single"/>
        </w:rPr>
        <w:t>ssemblea</w:t>
      </w:r>
    </w:p>
    <w:p w14:paraId="6C9B5D77" w14:textId="77777777" w:rsidR="000C249A" w:rsidRPr="004D4068" w:rsidRDefault="000C249A" w:rsidP="000C249A">
      <w:pPr>
        <w:jc w:val="both"/>
      </w:pPr>
      <w:r w:rsidRPr="004D4068">
        <w:t>Gli associati sono convocati in assemblea dal Consiglio Direttivo almeno una volta all’anno, entro quattro mesi dalla chiusura dell’esercizio sociale, mediante comunicazione scritta diretta a ciascun associato, anche a mezzo telefax</w:t>
      </w:r>
      <w:r w:rsidR="00DF7FB9">
        <w:t xml:space="preserve"> o posta elettronica</w:t>
      </w:r>
      <w:r w:rsidRPr="004D4068">
        <w:t>, oppure mediante affissione nella sede dell’associazione dell’avviso di convocazione contenente l’</w:t>
      </w:r>
      <w:r w:rsidR="005875F3">
        <w:t>ordine del g</w:t>
      </w:r>
      <w:r w:rsidRPr="004D4068">
        <w:t>iorno, almeno otto giorni prima di quello fissato per l’adunanza.</w:t>
      </w:r>
    </w:p>
    <w:p w14:paraId="1F5D9E5C" w14:textId="77777777" w:rsidR="000C249A" w:rsidRPr="004D4068" w:rsidRDefault="000C249A" w:rsidP="000C249A">
      <w:pPr>
        <w:jc w:val="both"/>
      </w:pPr>
      <w:r w:rsidRPr="004D4068">
        <w:t>L’assemblea può, pure, essere convocata nei termini e modalità previsti dal secondo comma dell’art. 20 C.C.</w:t>
      </w:r>
      <w:r w:rsidR="00104C54">
        <w:t xml:space="preserve"> o quando ne facciano richiesta almeno due componenti del Consiglio del Direttivo. </w:t>
      </w:r>
    </w:p>
    <w:p w14:paraId="6590FA46" w14:textId="77777777" w:rsidR="000C249A" w:rsidRPr="004D4068" w:rsidRDefault="000C249A" w:rsidP="000C249A">
      <w:pPr>
        <w:jc w:val="both"/>
      </w:pPr>
      <w:r w:rsidRPr="004D4068">
        <w:t>L’assemblea deve es</w:t>
      </w:r>
      <w:r w:rsidR="005875F3">
        <w:t>sere convocata nella sede dell’a</w:t>
      </w:r>
      <w:r w:rsidRPr="004D4068">
        <w:t>ssociazione od in altro luogo avente localizzazione nella provincia di Treviso.</w:t>
      </w:r>
    </w:p>
    <w:p w14:paraId="05DE3AE1" w14:textId="51DCCC53" w:rsidR="000C249A" w:rsidRPr="004D4068" w:rsidRDefault="000C249A" w:rsidP="000C249A">
      <w:pPr>
        <w:jc w:val="both"/>
      </w:pPr>
      <w:r w:rsidRPr="004D4068">
        <w:t>L’assemblea delibera in merito all’approvazione del bilancio di esercizio</w:t>
      </w:r>
      <w:r w:rsidR="00E83CCD">
        <w:t>, nonché</w:t>
      </w:r>
      <w:r w:rsidRPr="004D4068">
        <w:t xml:space="preserve"> sulla nomina d</w:t>
      </w:r>
      <w:r w:rsidR="00DF7FB9">
        <w:t>ei</w:t>
      </w:r>
      <w:r w:rsidRPr="004D4068">
        <w:t xml:space="preserve"> componenti il Consiglio Direttivo</w:t>
      </w:r>
      <w:r w:rsidR="00DF7FB9">
        <w:t xml:space="preserve">, </w:t>
      </w:r>
      <w:r w:rsidRPr="004D4068">
        <w:t>sulle modifiche dello statuto e su tutto quant’altro demandatole per legge o per statuto.</w:t>
      </w:r>
    </w:p>
    <w:p w14:paraId="39858F59" w14:textId="77777777" w:rsidR="000C249A" w:rsidRPr="004D4068" w:rsidRDefault="000C249A" w:rsidP="000C249A">
      <w:pPr>
        <w:jc w:val="both"/>
      </w:pPr>
      <w:r w:rsidRPr="004D4068">
        <w:t>Hanno diritto di intervenire all’assemblea tutti gli associati.</w:t>
      </w:r>
    </w:p>
    <w:p w14:paraId="53D9195B" w14:textId="77777777" w:rsidR="000C249A" w:rsidRDefault="000C249A" w:rsidP="000C249A">
      <w:pPr>
        <w:jc w:val="both"/>
      </w:pPr>
      <w:r w:rsidRPr="004D4068">
        <w:t>Gli associati possono farsi rappresentare da altri associati, purché non membri del Consiglio Direttivo.</w:t>
      </w:r>
    </w:p>
    <w:p w14:paraId="4AAE9199" w14:textId="77777777" w:rsidR="00F16E33" w:rsidRPr="004D4068" w:rsidRDefault="00F16E33" w:rsidP="000C249A">
      <w:pPr>
        <w:jc w:val="both"/>
      </w:pPr>
      <w:r>
        <w:t>Ogni associato ha diritto ad un voto, indipendentemente dalla propria quota di partecipazione all’Associazione.</w:t>
      </w:r>
    </w:p>
    <w:p w14:paraId="261476BF" w14:textId="77777777" w:rsidR="000C249A" w:rsidRPr="004D4068" w:rsidRDefault="000C249A" w:rsidP="000C249A">
      <w:pPr>
        <w:jc w:val="both"/>
      </w:pPr>
      <w:r w:rsidRPr="004D4068">
        <w:t>L’assemblea è presieduta dal Presidente del Consiglio Direttivo e, in mancanza, da persona nominata dall’assemblea.</w:t>
      </w:r>
    </w:p>
    <w:p w14:paraId="7A1C40E5" w14:textId="77777777" w:rsidR="000C249A" w:rsidRPr="004D4068" w:rsidRDefault="000C249A" w:rsidP="000C249A">
      <w:pPr>
        <w:jc w:val="both"/>
      </w:pPr>
      <w:r w:rsidRPr="004D4068">
        <w:t>L’assemblea nomina un Segretario e, se lo ritiene opportuno, due scrutatori.</w:t>
      </w:r>
    </w:p>
    <w:p w14:paraId="28F28448" w14:textId="77777777" w:rsidR="000C249A" w:rsidRPr="004D4068" w:rsidRDefault="000C249A" w:rsidP="000C249A">
      <w:pPr>
        <w:jc w:val="both"/>
      </w:pPr>
      <w:r w:rsidRPr="004D4068">
        <w:t>Spetta al Presidente dell’assemblea constatare la regolarità delle deleghe, il diritto di intervento all’assemblea e la validità della sua costituzione.</w:t>
      </w:r>
    </w:p>
    <w:p w14:paraId="7AC997FE" w14:textId="77777777" w:rsidR="000C249A" w:rsidRPr="004D4068" w:rsidRDefault="000C249A" w:rsidP="000C249A">
      <w:pPr>
        <w:jc w:val="both"/>
      </w:pPr>
      <w:r w:rsidRPr="004D4068">
        <w:t>Delle riunioni di assemblea si redige processo verbale firmato dal Presidente e dal Segretario e, se nominati, dagli scrutatori.</w:t>
      </w:r>
    </w:p>
    <w:p w14:paraId="22D8E350" w14:textId="77777777" w:rsidR="000C249A" w:rsidRPr="004D4068" w:rsidRDefault="000C249A" w:rsidP="005875F3">
      <w:pPr>
        <w:jc w:val="both"/>
      </w:pPr>
      <w:r w:rsidRPr="004D4068">
        <w:t xml:space="preserve">Le assemblee sono validamente costituite e deliberano con le maggioranze previste dall’art. 21 C.C., salvo che </w:t>
      </w:r>
      <w:r w:rsidR="00DF7FB9">
        <w:t xml:space="preserve">per </w:t>
      </w:r>
      <w:r w:rsidRPr="004D4068">
        <w:t>le modifiche del presente statuto, per le quali sono richiesti la presenza ed il voto favorevole della maggioranza degli associati.</w:t>
      </w:r>
    </w:p>
    <w:p w14:paraId="7595273C" w14:textId="77777777" w:rsidR="000C249A" w:rsidRPr="004D4068" w:rsidRDefault="005875F3" w:rsidP="000C249A">
      <w:pPr>
        <w:jc w:val="both"/>
        <w:rPr>
          <w:b/>
          <w:u w:val="single"/>
        </w:rPr>
      </w:pPr>
      <w:r>
        <w:rPr>
          <w:b/>
          <w:u w:val="single"/>
        </w:rPr>
        <w:t>8 – Il Consiglio Direttivo</w:t>
      </w:r>
    </w:p>
    <w:p w14:paraId="760F2B52" w14:textId="77777777" w:rsidR="000C249A" w:rsidRPr="004D4068" w:rsidRDefault="000C249A" w:rsidP="000C249A">
      <w:pPr>
        <w:jc w:val="both"/>
      </w:pPr>
      <w:r w:rsidRPr="004D4068">
        <w:t xml:space="preserve">L’associazione è amministrata da un Consiglio Direttivo composto da </w:t>
      </w:r>
      <w:r w:rsidR="00F16E33">
        <w:t xml:space="preserve">un minimo di </w:t>
      </w:r>
      <w:r w:rsidRPr="004D4068">
        <w:t xml:space="preserve">cinque </w:t>
      </w:r>
      <w:r w:rsidR="00F16E33">
        <w:t xml:space="preserve">ad un massimo di sette </w:t>
      </w:r>
      <w:r w:rsidRPr="004D4068">
        <w:t xml:space="preserve">membri eletti dall’assemblea degli associati, i quali durano in carica </w:t>
      </w:r>
      <w:r w:rsidR="00F16E33">
        <w:t>per il periodo determinato dall’Assemblea al momento della loro nomina</w:t>
      </w:r>
      <w:r w:rsidRPr="004D4068">
        <w:t>.</w:t>
      </w:r>
      <w:r w:rsidR="00F16E33">
        <w:t xml:space="preserve"> </w:t>
      </w:r>
    </w:p>
    <w:p w14:paraId="3EFDD2D0" w14:textId="77777777" w:rsidR="000C249A" w:rsidRDefault="000C249A" w:rsidP="000C249A">
      <w:pPr>
        <w:jc w:val="both"/>
      </w:pPr>
      <w:r w:rsidRPr="004D4068">
        <w:t xml:space="preserve">Almeno </w:t>
      </w:r>
      <w:r w:rsidR="00916308">
        <w:t>uno</w:t>
      </w:r>
      <w:r w:rsidRPr="004D4068">
        <w:t xml:space="preserve"> di essi de</w:t>
      </w:r>
      <w:r w:rsidR="00916308">
        <w:t>ve</w:t>
      </w:r>
      <w:r w:rsidRPr="004D4068">
        <w:t xml:space="preserve"> essere scelt</w:t>
      </w:r>
      <w:r w:rsidR="00916308">
        <w:t>o</w:t>
      </w:r>
      <w:r w:rsidRPr="004D4068">
        <w:t xml:space="preserve"> tra i componenti del Consiglio dell’Ordine dei Dottori Commercialisti </w:t>
      </w:r>
      <w:r w:rsidR="005875F3">
        <w:t xml:space="preserve">e degli Esperti Contabili </w:t>
      </w:r>
      <w:r w:rsidRPr="004D4068">
        <w:t>di Treviso</w:t>
      </w:r>
      <w:r w:rsidR="00104C54">
        <w:t>.</w:t>
      </w:r>
    </w:p>
    <w:p w14:paraId="2A8D504D" w14:textId="77777777" w:rsidR="00F16E33" w:rsidRPr="004D4068" w:rsidRDefault="00F16E33" w:rsidP="000C249A">
      <w:pPr>
        <w:jc w:val="both"/>
      </w:pPr>
      <w:r>
        <w:t>I membri del Consiglio Direttivo sono revocabili in qualsiasi momento da parte dell’Assemblea e sono rieleggibili.</w:t>
      </w:r>
    </w:p>
    <w:p w14:paraId="0A4E728B" w14:textId="77777777" w:rsidR="000A54BC" w:rsidRPr="00396DBB" w:rsidRDefault="000A54BC" w:rsidP="00396DBB">
      <w:pPr>
        <w:jc w:val="both"/>
      </w:pPr>
      <w:r w:rsidRPr="00396DBB">
        <w:t>Nel caso di dimissioni o impedimento del presidente del consiglio direttivo a svolgere i suoi compiti, le relative funzioni saranno svolte dal vice presidente fino alla nomina del nuovo presidente che dovrà aver luogo alla prima assemblea utile successiva.</w:t>
      </w:r>
    </w:p>
    <w:p w14:paraId="7E8CE66E" w14:textId="77777777" w:rsidR="000A54BC" w:rsidRDefault="000A54BC" w:rsidP="00396DBB">
      <w:pPr>
        <w:jc w:val="both"/>
      </w:pPr>
      <w:r w:rsidRPr="00396DBB">
        <w:t xml:space="preserve">Il consiglio direttivo dovrà considerarsi decaduto e non più in carica qualora per </w:t>
      </w:r>
      <w:r w:rsidR="00F16E33">
        <w:t xml:space="preserve">revoca, </w:t>
      </w:r>
      <w:r w:rsidRPr="00396DBB">
        <w:t xml:space="preserve">dimissioni o per qualsiasi altra causa venga a perdere </w:t>
      </w:r>
      <w:r>
        <w:t xml:space="preserve">anche uno solo </w:t>
      </w:r>
      <w:r w:rsidRPr="000A54BC">
        <w:t>dei suoi componenti.</w:t>
      </w:r>
    </w:p>
    <w:p w14:paraId="7E71030B" w14:textId="77777777" w:rsidR="000A54BC" w:rsidRPr="00396DBB" w:rsidRDefault="000A54BC" w:rsidP="00396DBB">
      <w:pPr>
        <w:jc w:val="both"/>
      </w:pPr>
      <w:r w:rsidRPr="00396DBB">
        <w:t>Al verificarsi di tale evento dovrà essere convocata immediatamente e senza ritardo l’assemblea per la nomina del nuovo consiglio direttivo. Fino alla nuova costituzione e limitatamente agli affari urgenti e</w:t>
      </w:r>
      <w:r w:rsidR="00F16E33">
        <w:t>d</w:t>
      </w:r>
      <w:r w:rsidRPr="00396DBB">
        <w:t xml:space="preserve"> alla gestione dell’amministrazione ordinaria dell’Associazione, le funzioni saranno svolte dal consiglio direttivo decaduto.</w:t>
      </w:r>
    </w:p>
    <w:p w14:paraId="508EAB37" w14:textId="77777777" w:rsidR="000C249A" w:rsidRPr="004D4068" w:rsidRDefault="000C249A" w:rsidP="000C249A">
      <w:pPr>
        <w:jc w:val="both"/>
      </w:pPr>
      <w:r w:rsidRPr="004D4068">
        <w:t>Il Consiglio nomina nel proprio seno un Presidente, un V</w:t>
      </w:r>
      <w:r w:rsidR="005875F3">
        <w:t>ice Presidente</w:t>
      </w:r>
      <w:r w:rsidR="00F16E33">
        <w:t xml:space="preserve">, </w:t>
      </w:r>
      <w:r w:rsidR="005875F3">
        <w:t>un Segretario e</w:t>
      </w:r>
      <w:r w:rsidR="00F16E33">
        <w:t>d</w:t>
      </w:r>
      <w:r w:rsidR="005875F3">
        <w:t xml:space="preserve"> un </w:t>
      </w:r>
      <w:r w:rsidRPr="004D4068">
        <w:t>Tesoriere.</w:t>
      </w:r>
    </w:p>
    <w:p w14:paraId="0C4B3E51" w14:textId="77777777" w:rsidR="000C249A" w:rsidRPr="004D4068" w:rsidRDefault="000C249A" w:rsidP="000C249A">
      <w:pPr>
        <w:jc w:val="both"/>
      </w:pPr>
      <w:r w:rsidRPr="004D4068">
        <w:t>Nessun compenso è dovuto ai membri del Consiglio, salvo il rimborso delle spese vive, sostenute per l’esercizio delle loro funzioni.</w:t>
      </w:r>
    </w:p>
    <w:p w14:paraId="3DA25B07" w14:textId="77777777" w:rsidR="000C249A" w:rsidRPr="004D4068" w:rsidRDefault="000C249A" w:rsidP="000C249A">
      <w:pPr>
        <w:jc w:val="both"/>
      </w:pPr>
      <w:r w:rsidRPr="004D4068">
        <w:lastRenderedPageBreak/>
        <w:t xml:space="preserve">Il Consiglio si riunisce tutte le volte che il Presidente lo ritenga opportuno o che ne sia fatta richiesta da </w:t>
      </w:r>
      <w:r w:rsidR="000A54BC">
        <w:t>due</w:t>
      </w:r>
      <w:r w:rsidRPr="004D4068">
        <w:t xml:space="preserve"> o più dei suoi membri e, comunque, almeno una volta all’anno per deliberare in merito all’approvazione del progetto del bilancio di esercizio.</w:t>
      </w:r>
    </w:p>
    <w:p w14:paraId="188AFED3" w14:textId="77777777" w:rsidR="000C249A" w:rsidRPr="004D4068" w:rsidRDefault="000C249A" w:rsidP="000C249A">
      <w:pPr>
        <w:jc w:val="both"/>
      </w:pPr>
      <w:r w:rsidRPr="004D4068">
        <w:t>La convocazione deve essere fatta per iscritto, anche tramite fax od e-mail, almeno tre giorni liberi prima di quello fissato per la riunione del Consiglio.</w:t>
      </w:r>
    </w:p>
    <w:p w14:paraId="275EB1FB" w14:textId="77777777" w:rsidR="001E0051" w:rsidRDefault="000C249A" w:rsidP="001E0051">
      <w:pPr>
        <w:jc w:val="both"/>
        <w:rPr>
          <w:rFonts w:cs="Courier New"/>
        </w:rPr>
      </w:pPr>
      <w:r w:rsidRPr="004D4068">
        <w:t xml:space="preserve">Per la validità delle deliberazioni occorre la presenza effettiva di almeno </w:t>
      </w:r>
      <w:r w:rsidR="00F16E33">
        <w:t xml:space="preserve">tre </w:t>
      </w:r>
      <w:r w:rsidRPr="004D4068">
        <w:t>membri del Consiglio ed il voto favorevole della maggioranza dei presenti; in caso di parità prevale il voto di chi presiede.</w:t>
      </w:r>
      <w:r w:rsidR="005875F3">
        <w:t xml:space="preserve"> </w:t>
      </w:r>
      <w:r w:rsidR="001E0051">
        <w:rPr>
          <w:rFonts w:cs="Courier New"/>
        </w:rPr>
        <w:t>Le decisioni del Consiglio possono essere adottate mediante consultazione scritta, ovvero sulla base del consenso espresso per iscritto. La procedura di consultazione scritta, o di acquisizione del consenso espresso per iscritto non è soggetta a particolari vincoli purché sia assicurato a ciascun amministratore il diritto di partecipare alla decisione e sia assicurata a tutti gli aventi diritto adeguata informazione. La decisione è adottata mediante approvazione per iscritto di un unico documento ovvero di più documenti che contengano il medesimo testo di decisione da parte della maggioranza dei consiglieri</w:t>
      </w:r>
      <w:r w:rsidR="000A54BC">
        <w:rPr>
          <w:rFonts w:cs="Courier New"/>
        </w:rPr>
        <w:t>.</w:t>
      </w:r>
      <w:r w:rsidR="001E0051">
        <w:rPr>
          <w:rFonts w:cs="Courier New"/>
        </w:rPr>
        <w:t xml:space="preserve"> Il procedimento deve concludersi entro 15 (quindici) giorni dal suo inizio o nel diverso </w:t>
      </w:r>
      <w:r w:rsidR="00B85B55">
        <w:rPr>
          <w:rFonts w:cs="Courier New"/>
        </w:rPr>
        <w:t xml:space="preserve">minor </w:t>
      </w:r>
      <w:r w:rsidR="001E0051">
        <w:rPr>
          <w:rFonts w:cs="Courier New"/>
        </w:rPr>
        <w:t>termine indicato nel testo della decisione.</w:t>
      </w:r>
    </w:p>
    <w:p w14:paraId="76DEAF0A" w14:textId="77777777" w:rsidR="001E0051" w:rsidRDefault="001E0051" w:rsidP="001E0051">
      <w:pPr>
        <w:jc w:val="both"/>
        <w:rPr>
          <w:rFonts w:cs="Courier New"/>
        </w:rPr>
      </w:pPr>
      <w:r>
        <w:rPr>
          <w:rFonts w:cs="Courier New"/>
        </w:rPr>
        <w:t xml:space="preserve">Le riunioni del Consiglio si possono svolgere anche per </w:t>
      </w:r>
      <w:proofErr w:type="spellStart"/>
      <w:r>
        <w:rPr>
          <w:rFonts w:cs="Courier New"/>
        </w:rPr>
        <w:t>audioconferenza</w:t>
      </w:r>
      <w:proofErr w:type="spellEnd"/>
      <w:r>
        <w:rPr>
          <w:rFonts w:cs="Courier New"/>
        </w:rPr>
        <w:t xml:space="preserve"> alle seguenti condizioni di cui si darà atto nei relativi verbali:</w:t>
      </w:r>
    </w:p>
    <w:p w14:paraId="57EE1010" w14:textId="77777777" w:rsidR="001E0051" w:rsidRDefault="001E0051" w:rsidP="001E0051">
      <w:pPr>
        <w:numPr>
          <w:ilvl w:val="0"/>
          <w:numId w:val="8"/>
        </w:numPr>
        <w:jc w:val="both"/>
        <w:rPr>
          <w:rFonts w:cs="Courier New"/>
        </w:rPr>
      </w:pPr>
      <w:proofErr w:type="gramStart"/>
      <w:r>
        <w:rPr>
          <w:rFonts w:cs="Courier New"/>
        </w:rPr>
        <w:t>che</w:t>
      </w:r>
      <w:proofErr w:type="gramEnd"/>
      <w:r>
        <w:rPr>
          <w:rFonts w:cs="Courier New"/>
        </w:rPr>
        <w:t xml:space="preserve"> siano presenti nello stesso luogo il presidente ed il segretario della riunione, se nominato, che provvederanno alla formazione e sottoscrizione del verbale, dovendosi ritenere svolta la riunione in detto luogo; </w:t>
      </w:r>
    </w:p>
    <w:p w14:paraId="62EB1259" w14:textId="77777777" w:rsidR="001E0051" w:rsidRDefault="001E0051" w:rsidP="001E0051">
      <w:pPr>
        <w:numPr>
          <w:ilvl w:val="0"/>
          <w:numId w:val="8"/>
        </w:numPr>
        <w:jc w:val="both"/>
        <w:rPr>
          <w:rFonts w:cs="Courier New"/>
        </w:rPr>
      </w:pPr>
      <w:proofErr w:type="gramStart"/>
      <w:r>
        <w:rPr>
          <w:rFonts w:cs="Courier New"/>
        </w:rPr>
        <w:t>che</w:t>
      </w:r>
      <w:proofErr w:type="gramEnd"/>
      <w:r>
        <w:rPr>
          <w:rFonts w:cs="Courier New"/>
        </w:rPr>
        <w:t xml:space="preserve"> sia consentito al presidente della riunione accertare l'identità degli intervenuti, regolare lo svolgimento della riunione, constatare e proclamare i risultati della votazione; </w:t>
      </w:r>
    </w:p>
    <w:p w14:paraId="6F2BC6AE" w14:textId="77777777" w:rsidR="001E0051" w:rsidRDefault="001E0051" w:rsidP="001E0051">
      <w:pPr>
        <w:numPr>
          <w:ilvl w:val="0"/>
          <w:numId w:val="8"/>
        </w:numPr>
        <w:jc w:val="both"/>
        <w:rPr>
          <w:rFonts w:cs="Courier New"/>
        </w:rPr>
      </w:pPr>
      <w:proofErr w:type="gramStart"/>
      <w:r>
        <w:rPr>
          <w:rFonts w:cs="Courier New"/>
        </w:rPr>
        <w:t>che</w:t>
      </w:r>
      <w:proofErr w:type="gramEnd"/>
      <w:r>
        <w:rPr>
          <w:rFonts w:cs="Courier New"/>
        </w:rPr>
        <w:t xml:space="preserve"> sia consentito al soggetto verbalizzante percepire adeguatamente gli eventi della riunione oggetto di verbalizzazione; </w:t>
      </w:r>
    </w:p>
    <w:p w14:paraId="7D72060E" w14:textId="77777777" w:rsidR="001E0051" w:rsidRDefault="001E0051" w:rsidP="001E0051">
      <w:pPr>
        <w:numPr>
          <w:ilvl w:val="0"/>
          <w:numId w:val="8"/>
        </w:numPr>
        <w:jc w:val="both"/>
        <w:rPr>
          <w:rFonts w:cs="Courier New"/>
        </w:rPr>
      </w:pPr>
      <w:proofErr w:type="gramStart"/>
      <w:r>
        <w:rPr>
          <w:rFonts w:cs="Courier New"/>
        </w:rPr>
        <w:t>che</w:t>
      </w:r>
      <w:proofErr w:type="gramEnd"/>
      <w:r>
        <w:rPr>
          <w:rFonts w:cs="Courier New"/>
        </w:rPr>
        <w:t xml:space="preserve"> sia consentito agli intervenuti partecipare alla discussione ed alla votazione simultanea sugli argomenti all'ordine del giorno, nonché di visionare, ricevere o trasmettere documenti. </w:t>
      </w:r>
    </w:p>
    <w:p w14:paraId="1A5F493D" w14:textId="77777777" w:rsidR="000C249A" w:rsidRPr="004D4068" w:rsidRDefault="000C249A" w:rsidP="000C249A">
      <w:pPr>
        <w:jc w:val="both"/>
      </w:pPr>
      <w:r w:rsidRPr="004D4068">
        <w:t xml:space="preserve">Il Consiglio è presieduto dal Presidente </w:t>
      </w:r>
      <w:r w:rsidR="00B85B55">
        <w:t>ovvero</w:t>
      </w:r>
      <w:r w:rsidRPr="004D4068">
        <w:t>, in sua assenza, dal Vice Presidente</w:t>
      </w:r>
      <w:r w:rsidR="00B85B55">
        <w:t xml:space="preserve"> o dal Consigliere più anziano</w:t>
      </w:r>
      <w:r w:rsidRPr="004D4068">
        <w:t>.</w:t>
      </w:r>
    </w:p>
    <w:p w14:paraId="54897044" w14:textId="77777777" w:rsidR="000C249A" w:rsidRPr="004D4068" w:rsidRDefault="000C249A" w:rsidP="000C249A">
      <w:pPr>
        <w:jc w:val="both"/>
      </w:pPr>
      <w:r w:rsidRPr="004D4068">
        <w:t>Il Consiglio è investito dei più ampi poteri per la gestione ordinaria e straordinaria dell’associazione, senza limitazione alcuna.</w:t>
      </w:r>
    </w:p>
    <w:p w14:paraId="37A4C901" w14:textId="77777777" w:rsidR="000C249A" w:rsidRPr="004D4068" w:rsidRDefault="000C249A" w:rsidP="000C249A">
      <w:pPr>
        <w:jc w:val="both"/>
      </w:pPr>
      <w:r w:rsidRPr="004D4068">
        <w:t>Esso procede, pure, all’assunzione di dipendenti ed alla nomina di collaboratori, determinandone le mansioni e le retri</w:t>
      </w:r>
      <w:r w:rsidR="005875F3">
        <w:t>buzioni ed approva l’eventuale r</w:t>
      </w:r>
      <w:r w:rsidRPr="004D4068">
        <w:t>egolamento per il funzionamento dell’associazione, la cui osservanza è obbligatoria per tutti gli associati.</w:t>
      </w:r>
    </w:p>
    <w:p w14:paraId="47BFFF35" w14:textId="77777777" w:rsidR="000C249A" w:rsidRDefault="000C249A" w:rsidP="000C249A">
      <w:pPr>
        <w:jc w:val="both"/>
      </w:pPr>
      <w:r w:rsidRPr="004D4068">
        <w:t>Il Presidente</w:t>
      </w:r>
      <w:r w:rsidR="00B85B55">
        <w:t>,</w:t>
      </w:r>
      <w:r w:rsidRPr="004D4068">
        <w:t xml:space="preserve"> </w:t>
      </w:r>
      <w:r w:rsidR="00B85B55">
        <w:t>ovvero</w:t>
      </w:r>
      <w:r w:rsidRPr="004D4068">
        <w:t xml:space="preserve">, in </w:t>
      </w:r>
      <w:r w:rsidR="005875F3">
        <w:t>s</w:t>
      </w:r>
      <w:r w:rsidRPr="004D4068">
        <w:t>ua assenza, il Vice-Presidente, rappresenta legalmente l’associazione nei confronti dei terzi ed in giudizio; cura l’esecu</w:t>
      </w:r>
      <w:r w:rsidR="005875F3">
        <w:t>zione delle deliberazioni dell’a</w:t>
      </w:r>
      <w:r w:rsidRPr="004D4068">
        <w:t xml:space="preserve">ssemblea e del Consiglio; nei casi di urgenza può esercitare i poteri del Consiglio, </w:t>
      </w:r>
      <w:r w:rsidR="00B85B55">
        <w:t xml:space="preserve">per quanto riguarda la </w:t>
      </w:r>
      <w:r w:rsidRPr="004D4068">
        <w:t>parte ordinaria</w:t>
      </w:r>
      <w:r w:rsidR="00B85B55">
        <w:t xml:space="preserve"> dell’amministrazione</w:t>
      </w:r>
      <w:r w:rsidRPr="004D4068">
        <w:t>, salvo ratifica da parte di quest’ultimo alla prima riunione utile.</w:t>
      </w:r>
    </w:p>
    <w:p w14:paraId="76A25BE3" w14:textId="5C590601" w:rsidR="003C33B7" w:rsidRPr="004D4068" w:rsidRDefault="003C33B7" w:rsidP="003C33B7">
      <w:pPr>
        <w:jc w:val="both"/>
        <w:rPr>
          <w:b/>
          <w:u w:val="single"/>
        </w:rPr>
      </w:pPr>
      <w:r>
        <w:rPr>
          <w:b/>
          <w:u w:val="single"/>
        </w:rPr>
        <w:t>9 – Il Revisore Contabile</w:t>
      </w:r>
    </w:p>
    <w:p w14:paraId="25492332" w14:textId="07BA5C89" w:rsidR="003C33B7" w:rsidRPr="004D4068" w:rsidRDefault="003C33B7" w:rsidP="003C33B7">
      <w:pPr>
        <w:jc w:val="both"/>
      </w:pPr>
      <w:r>
        <w:t>L’Assemblea potrà nominare un Revisore Contabile, cui affidare il controllo legale dei conti dell’Associazione. Il Revisore Contabile durerà in carica pe</w:t>
      </w:r>
      <w:r w:rsidR="00DC00E4">
        <w:t>r 3 anni e sarà rinominabile. L</w:t>
      </w:r>
      <w:bookmarkStart w:id="0" w:name="_GoBack"/>
      <w:bookmarkEnd w:id="0"/>
      <w:r>
        <w:t>’incarico sarà assunto a titolo gratuito.</w:t>
      </w:r>
    </w:p>
    <w:p w14:paraId="2BAE77E9" w14:textId="766DB070" w:rsidR="000C249A" w:rsidRPr="004D4068" w:rsidRDefault="003C33B7" w:rsidP="000C249A">
      <w:pPr>
        <w:jc w:val="both"/>
        <w:rPr>
          <w:b/>
          <w:u w:val="single"/>
        </w:rPr>
      </w:pPr>
      <w:r>
        <w:rPr>
          <w:b/>
          <w:u w:val="single"/>
        </w:rPr>
        <w:t>10</w:t>
      </w:r>
      <w:r w:rsidR="001E2AC7">
        <w:rPr>
          <w:b/>
          <w:u w:val="single"/>
        </w:rPr>
        <w:t xml:space="preserve"> – Il Fondo Comune</w:t>
      </w:r>
    </w:p>
    <w:p w14:paraId="5F3AEF73" w14:textId="03A3C2F9" w:rsidR="00DE71E4" w:rsidRDefault="000C249A" w:rsidP="000C249A">
      <w:pPr>
        <w:jc w:val="both"/>
      </w:pPr>
      <w:r w:rsidRPr="004D4068">
        <w:t xml:space="preserve">Alle spese occorrenti per il raggiungimento degli scopi dell’associazione si provvede con il fondo comune, costituito </w:t>
      </w:r>
      <w:r w:rsidR="00B85B55">
        <w:t>dai contributi versati dai soci nonch</w:t>
      </w:r>
      <w:r w:rsidR="00703477">
        <w:t>é</w:t>
      </w:r>
      <w:r w:rsidR="00B85B55">
        <w:t xml:space="preserve"> dagli</w:t>
      </w:r>
      <w:r w:rsidRPr="004D4068">
        <w:t xml:space="preserve"> </w:t>
      </w:r>
      <w:r w:rsidR="00B85B55">
        <w:t xml:space="preserve">eventuali </w:t>
      </w:r>
      <w:r w:rsidRPr="004D4068">
        <w:t xml:space="preserve">contributi e liberalità </w:t>
      </w:r>
      <w:r w:rsidR="00DE71E4">
        <w:t>pervenuti da terzi.</w:t>
      </w:r>
    </w:p>
    <w:p w14:paraId="7300E564" w14:textId="3C7B7FBB" w:rsidR="000C249A" w:rsidRPr="004D4068" w:rsidRDefault="00DE71E4" w:rsidP="000C249A">
      <w:pPr>
        <w:jc w:val="both"/>
      </w:pPr>
      <w:r>
        <w:t xml:space="preserve">Nello svolgimento della propria attività l’Associazione potrà richiedere corrispettivi per la partecipazione a corsi e convegni, ovvero per attività promozionali e pubblicitarie, o </w:t>
      </w:r>
      <w:r w:rsidR="00703477">
        <w:t xml:space="preserve">ancora </w:t>
      </w:r>
      <w:r>
        <w:t>per la fruizione di specifici servizi, nell’ottica della copertura dei costi e ferma restando l’assenza dello scopo di lucro.</w:t>
      </w:r>
    </w:p>
    <w:p w14:paraId="046D2CA3" w14:textId="28F086DE" w:rsidR="000C249A" w:rsidRPr="004D4068" w:rsidRDefault="003C33B7" w:rsidP="000C249A">
      <w:pPr>
        <w:jc w:val="both"/>
        <w:rPr>
          <w:b/>
          <w:u w:val="single"/>
        </w:rPr>
      </w:pPr>
      <w:r>
        <w:rPr>
          <w:b/>
          <w:u w:val="single"/>
        </w:rPr>
        <w:t>11</w:t>
      </w:r>
      <w:r w:rsidR="000C249A" w:rsidRPr="004D4068">
        <w:rPr>
          <w:b/>
          <w:u w:val="single"/>
        </w:rPr>
        <w:t xml:space="preserve"> – Bilancio di esercizio</w:t>
      </w:r>
    </w:p>
    <w:p w14:paraId="6B560DB4" w14:textId="77777777" w:rsidR="000C249A" w:rsidRPr="004D4068" w:rsidRDefault="000C249A" w:rsidP="000C249A">
      <w:pPr>
        <w:jc w:val="both"/>
      </w:pPr>
      <w:r w:rsidRPr="004D4068">
        <w:t>L’esercizio sociale si chiude al 31 dicembre di ogni anno.</w:t>
      </w:r>
    </w:p>
    <w:p w14:paraId="5F589DD6" w14:textId="77777777" w:rsidR="000C249A" w:rsidRPr="004D4068" w:rsidRDefault="000C249A" w:rsidP="000C249A">
      <w:pPr>
        <w:jc w:val="both"/>
      </w:pPr>
      <w:r w:rsidRPr="004D4068">
        <w:lastRenderedPageBreak/>
        <w:t>Entro il 31 marzo dell’anno successivo viene predisposto ed approvato dal Consiglio Direttivo il relativo progetto di bilancio, il quale dovrà essere corredato da un sintetico budget previsionale, per l’esercizio in corso a quella data.</w:t>
      </w:r>
    </w:p>
    <w:p w14:paraId="65AC06DD" w14:textId="77777777" w:rsidR="000C249A" w:rsidRPr="004D4068" w:rsidRDefault="000C249A" w:rsidP="000C249A">
      <w:pPr>
        <w:jc w:val="both"/>
      </w:pPr>
      <w:r w:rsidRPr="004D4068">
        <w:t>Non è ammessa la distribuzione di utili agli associati.</w:t>
      </w:r>
    </w:p>
    <w:p w14:paraId="13902A40" w14:textId="77777777" w:rsidR="000C249A" w:rsidRPr="004D4068" w:rsidRDefault="000C249A" w:rsidP="000C249A">
      <w:pPr>
        <w:jc w:val="both"/>
      </w:pPr>
      <w:r w:rsidRPr="004D4068">
        <w:t>Quest’ultimi, se realizzati dovranno essere accanton</w:t>
      </w:r>
      <w:r w:rsidR="001E2AC7">
        <w:t>ati in una apposita r</w:t>
      </w:r>
      <w:r w:rsidRPr="004D4068">
        <w:t>iserva del Patrimonio Netto e destinati al conseguimento degli scopi dell’associazione.</w:t>
      </w:r>
    </w:p>
    <w:p w14:paraId="1CB18430" w14:textId="03DC9771" w:rsidR="000C249A" w:rsidRPr="004D4068" w:rsidRDefault="003C33B7" w:rsidP="000C249A">
      <w:pPr>
        <w:jc w:val="both"/>
        <w:rPr>
          <w:b/>
          <w:u w:val="single"/>
        </w:rPr>
      </w:pPr>
      <w:r>
        <w:rPr>
          <w:b/>
          <w:u w:val="single"/>
        </w:rPr>
        <w:t>12</w:t>
      </w:r>
      <w:r w:rsidR="001E2AC7">
        <w:rPr>
          <w:b/>
          <w:u w:val="single"/>
        </w:rPr>
        <w:t xml:space="preserve"> – Scioglimento</w:t>
      </w:r>
    </w:p>
    <w:p w14:paraId="6128DBFC" w14:textId="77777777" w:rsidR="000C249A" w:rsidRPr="004D4068" w:rsidRDefault="000C249A" w:rsidP="000C249A">
      <w:pPr>
        <w:jc w:val="both"/>
      </w:pPr>
      <w:r w:rsidRPr="004D4068">
        <w:t>Nel caso di cessazione dell’attività, per le cause previste dal Codice Civile, lo scioglimento è deliberato dall’assemblea, la quale provvederà alla nomina di uno o più liquidatori, determinandone i poteri.</w:t>
      </w:r>
    </w:p>
    <w:p w14:paraId="778C3560" w14:textId="77777777" w:rsidR="000C249A" w:rsidRPr="004D4068" w:rsidRDefault="000C249A" w:rsidP="000C249A">
      <w:pPr>
        <w:jc w:val="both"/>
      </w:pPr>
      <w:r w:rsidRPr="004D4068">
        <w:t>In caso di scioglimento, il patrimonio dell’associazione verrà devoluto in beneficenza</w:t>
      </w:r>
      <w:r w:rsidR="00DE71E4">
        <w:t>, ovvero destinato a Enti aventi oggetto affine a quello dell’Associazione, per iniziative da destinarsi a favore della categoria dei Dottori Commercialisti e degli Esperti Contabili</w:t>
      </w:r>
      <w:r w:rsidRPr="004D4068">
        <w:t>.</w:t>
      </w:r>
    </w:p>
    <w:p w14:paraId="58E8941E" w14:textId="671D1B88" w:rsidR="000C249A" w:rsidRPr="004D4068" w:rsidRDefault="003C33B7" w:rsidP="000C249A">
      <w:pPr>
        <w:jc w:val="both"/>
        <w:rPr>
          <w:b/>
          <w:u w:val="single"/>
        </w:rPr>
      </w:pPr>
      <w:r>
        <w:rPr>
          <w:b/>
          <w:u w:val="single"/>
        </w:rPr>
        <w:t>13</w:t>
      </w:r>
      <w:r w:rsidR="001E2AC7">
        <w:rPr>
          <w:b/>
          <w:u w:val="single"/>
        </w:rPr>
        <w:t xml:space="preserve"> – Clausola residuale</w:t>
      </w:r>
    </w:p>
    <w:p w14:paraId="6D8720A2" w14:textId="77777777" w:rsidR="00270706" w:rsidRDefault="000C249A" w:rsidP="000C249A">
      <w:r w:rsidRPr="004D4068">
        <w:t>Per quanto non esplicit</w:t>
      </w:r>
      <w:r w:rsidR="001E2AC7">
        <w:t>amente regolamentato da questo s</w:t>
      </w:r>
      <w:r w:rsidRPr="004D4068">
        <w:t>tatuto, si fa espresso r</w:t>
      </w:r>
      <w:r w:rsidR="001E2AC7">
        <w:t>invio alle norme in materia di a</w:t>
      </w:r>
      <w:r w:rsidRPr="004D4068">
        <w:t>ssociazioni riconosciute e non, previste dal vigente Codice Civile.</w:t>
      </w:r>
    </w:p>
    <w:sectPr w:rsidR="00270706">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9C6D8" w14:textId="77777777" w:rsidR="00E83CCD" w:rsidRDefault="00E83CCD" w:rsidP="00E83CCD">
      <w:r>
        <w:separator/>
      </w:r>
    </w:p>
  </w:endnote>
  <w:endnote w:type="continuationSeparator" w:id="0">
    <w:p w14:paraId="5139A507" w14:textId="77777777" w:rsidR="00E83CCD" w:rsidRDefault="00E83CCD" w:rsidP="00E83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Lucida Consol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63FA2D" w14:textId="77777777" w:rsidR="00E83CCD" w:rsidRDefault="00E83CCD" w:rsidP="00E83CCD">
      <w:r>
        <w:separator/>
      </w:r>
    </w:p>
  </w:footnote>
  <w:footnote w:type="continuationSeparator" w:id="0">
    <w:p w14:paraId="18EA2FB8" w14:textId="77777777" w:rsidR="00E83CCD" w:rsidRDefault="00E83CCD" w:rsidP="00E83C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24FC98" w14:textId="77777777" w:rsidR="00E83CCD" w:rsidRDefault="00E83CC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C4E6D"/>
    <w:multiLevelType w:val="hybridMultilevel"/>
    <w:tmpl w:val="E5601240"/>
    <w:lvl w:ilvl="0" w:tplc="26B43576">
      <w:start w:val="1"/>
      <w:numFmt w:val="lowerLetter"/>
      <w:lvlText w:val="%1)"/>
      <w:lvlJc w:val="left"/>
      <w:pPr>
        <w:tabs>
          <w:tab w:val="num" w:pos="340"/>
        </w:tabs>
        <w:ind w:left="340" w:hanging="340"/>
      </w:pPr>
      <w:rPr>
        <w:rFonts w:ascii="Times New Roman" w:hAnsi="Times New Roman" w:hint="default"/>
        <w:b w:val="0"/>
        <w:i w:val="0"/>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15:restartNumberingAfterBreak="0">
    <w:nsid w:val="1CF10A1C"/>
    <w:multiLevelType w:val="hybridMultilevel"/>
    <w:tmpl w:val="0088D7DE"/>
    <w:lvl w:ilvl="0" w:tplc="C0E8F936">
      <w:start w:val="1"/>
      <w:numFmt w:val="decimal"/>
      <w:lvlText w:val="%1)"/>
      <w:lvlJc w:val="left"/>
      <w:pPr>
        <w:tabs>
          <w:tab w:val="num" w:pos="340"/>
        </w:tabs>
        <w:ind w:left="340" w:hanging="340"/>
      </w:pPr>
      <w:rPr>
        <w:rFonts w:ascii="Times New Roman" w:hAnsi="Times New Roman" w:hint="default"/>
        <w:b w:val="0"/>
        <w:i w:val="0"/>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341F5757"/>
    <w:multiLevelType w:val="multilevel"/>
    <w:tmpl w:val="FF4A8342"/>
    <w:lvl w:ilvl="0">
      <w:start w:val="1"/>
      <w:numFmt w:val="lowerLetter"/>
      <w:lvlText w:val="%1)"/>
      <w:lvlJc w:val="left"/>
      <w:pPr>
        <w:tabs>
          <w:tab w:val="num" w:pos="720"/>
        </w:tabs>
        <w:ind w:left="357" w:hanging="357"/>
      </w:pPr>
      <w:rPr>
        <w:rFonts w:ascii="Times New Roman" w:hAnsi="Times New Roman" w:hint="default"/>
        <w:b w:val="0"/>
        <w:i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5D56BF6"/>
    <w:multiLevelType w:val="hybridMultilevel"/>
    <w:tmpl w:val="FF4A8342"/>
    <w:lvl w:ilvl="0" w:tplc="60FC35AC">
      <w:start w:val="1"/>
      <w:numFmt w:val="lowerLetter"/>
      <w:lvlText w:val="%1)"/>
      <w:lvlJc w:val="left"/>
      <w:pPr>
        <w:tabs>
          <w:tab w:val="num" w:pos="720"/>
        </w:tabs>
        <w:ind w:left="357" w:hanging="357"/>
      </w:pPr>
      <w:rPr>
        <w:rFonts w:ascii="Times New Roman" w:hAnsi="Times New Roman" w:hint="default"/>
        <w:b w:val="0"/>
        <w:i w:val="0"/>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15:restartNumberingAfterBreak="0">
    <w:nsid w:val="3BF90536"/>
    <w:multiLevelType w:val="multilevel"/>
    <w:tmpl w:val="0088D7DE"/>
    <w:lvl w:ilvl="0">
      <w:start w:val="1"/>
      <w:numFmt w:val="decimal"/>
      <w:lvlText w:val="%1)"/>
      <w:lvlJc w:val="left"/>
      <w:pPr>
        <w:tabs>
          <w:tab w:val="num" w:pos="340"/>
        </w:tabs>
        <w:ind w:left="340" w:hanging="340"/>
      </w:pPr>
      <w:rPr>
        <w:rFonts w:ascii="Times New Roman" w:hAnsi="Times New Roman" w:hint="default"/>
        <w:b w:val="0"/>
        <w:i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46D17A99"/>
    <w:multiLevelType w:val="hybridMultilevel"/>
    <w:tmpl w:val="23024A18"/>
    <w:lvl w:ilvl="0" w:tplc="48F08AB8">
      <w:start w:val="1"/>
      <w:numFmt w:val="bullet"/>
      <w:lvlText w:val=""/>
      <w:lvlJc w:val="left"/>
      <w:pPr>
        <w:tabs>
          <w:tab w:val="num" w:pos="267"/>
        </w:tabs>
        <w:ind w:left="267" w:hanging="267"/>
      </w:pPr>
      <w:rPr>
        <w:rFonts w:ascii="Symbol" w:hAnsi="Symbol" w:hint="default"/>
      </w:rPr>
    </w:lvl>
    <w:lvl w:ilvl="1" w:tplc="04100003" w:tentative="1">
      <w:start w:val="1"/>
      <w:numFmt w:val="bullet"/>
      <w:lvlText w:val="o"/>
      <w:lvlJc w:val="left"/>
      <w:pPr>
        <w:tabs>
          <w:tab w:val="num" w:pos="1083"/>
        </w:tabs>
        <w:ind w:left="1083" w:hanging="360"/>
      </w:pPr>
      <w:rPr>
        <w:rFonts w:ascii="Courier New" w:hAnsi="Courier New" w:cs="Courier New" w:hint="default"/>
      </w:rPr>
    </w:lvl>
    <w:lvl w:ilvl="2" w:tplc="04100005" w:tentative="1">
      <w:start w:val="1"/>
      <w:numFmt w:val="bullet"/>
      <w:lvlText w:val=""/>
      <w:lvlJc w:val="left"/>
      <w:pPr>
        <w:tabs>
          <w:tab w:val="num" w:pos="1803"/>
        </w:tabs>
        <w:ind w:left="1803" w:hanging="360"/>
      </w:pPr>
      <w:rPr>
        <w:rFonts w:ascii="Wingdings" w:hAnsi="Wingdings" w:hint="default"/>
      </w:rPr>
    </w:lvl>
    <w:lvl w:ilvl="3" w:tplc="04100001" w:tentative="1">
      <w:start w:val="1"/>
      <w:numFmt w:val="bullet"/>
      <w:lvlText w:val=""/>
      <w:lvlJc w:val="left"/>
      <w:pPr>
        <w:tabs>
          <w:tab w:val="num" w:pos="2523"/>
        </w:tabs>
        <w:ind w:left="2523" w:hanging="360"/>
      </w:pPr>
      <w:rPr>
        <w:rFonts w:ascii="Symbol" w:hAnsi="Symbol" w:hint="default"/>
      </w:rPr>
    </w:lvl>
    <w:lvl w:ilvl="4" w:tplc="04100003" w:tentative="1">
      <w:start w:val="1"/>
      <w:numFmt w:val="bullet"/>
      <w:lvlText w:val="o"/>
      <w:lvlJc w:val="left"/>
      <w:pPr>
        <w:tabs>
          <w:tab w:val="num" w:pos="3243"/>
        </w:tabs>
        <w:ind w:left="3243" w:hanging="360"/>
      </w:pPr>
      <w:rPr>
        <w:rFonts w:ascii="Courier New" w:hAnsi="Courier New" w:cs="Courier New" w:hint="default"/>
      </w:rPr>
    </w:lvl>
    <w:lvl w:ilvl="5" w:tplc="04100005" w:tentative="1">
      <w:start w:val="1"/>
      <w:numFmt w:val="bullet"/>
      <w:lvlText w:val=""/>
      <w:lvlJc w:val="left"/>
      <w:pPr>
        <w:tabs>
          <w:tab w:val="num" w:pos="3963"/>
        </w:tabs>
        <w:ind w:left="3963" w:hanging="360"/>
      </w:pPr>
      <w:rPr>
        <w:rFonts w:ascii="Wingdings" w:hAnsi="Wingdings" w:hint="default"/>
      </w:rPr>
    </w:lvl>
    <w:lvl w:ilvl="6" w:tplc="04100001" w:tentative="1">
      <w:start w:val="1"/>
      <w:numFmt w:val="bullet"/>
      <w:lvlText w:val=""/>
      <w:lvlJc w:val="left"/>
      <w:pPr>
        <w:tabs>
          <w:tab w:val="num" w:pos="4683"/>
        </w:tabs>
        <w:ind w:left="4683" w:hanging="360"/>
      </w:pPr>
      <w:rPr>
        <w:rFonts w:ascii="Symbol" w:hAnsi="Symbol" w:hint="default"/>
      </w:rPr>
    </w:lvl>
    <w:lvl w:ilvl="7" w:tplc="04100003" w:tentative="1">
      <w:start w:val="1"/>
      <w:numFmt w:val="bullet"/>
      <w:lvlText w:val="o"/>
      <w:lvlJc w:val="left"/>
      <w:pPr>
        <w:tabs>
          <w:tab w:val="num" w:pos="5403"/>
        </w:tabs>
        <w:ind w:left="5403" w:hanging="360"/>
      </w:pPr>
      <w:rPr>
        <w:rFonts w:ascii="Courier New" w:hAnsi="Courier New" w:cs="Courier New" w:hint="default"/>
      </w:rPr>
    </w:lvl>
    <w:lvl w:ilvl="8" w:tplc="04100005" w:tentative="1">
      <w:start w:val="1"/>
      <w:numFmt w:val="bullet"/>
      <w:lvlText w:val=""/>
      <w:lvlJc w:val="left"/>
      <w:pPr>
        <w:tabs>
          <w:tab w:val="num" w:pos="6123"/>
        </w:tabs>
        <w:ind w:left="6123" w:hanging="360"/>
      </w:pPr>
      <w:rPr>
        <w:rFonts w:ascii="Wingdings" w:hAnsi="Wingdings" w:hint="default"/>
      </w:rPr>
    </w:lvl>
  </w:abstractNum>
  <w:abstractNum w:abstractNumId="6" w15:restartNumberingAfterBreak="0">
    <w:nsid w:val="4C26018E"/>
    <w:multiLevelType w:val="hybridMultilevel"/>
    <w:tmpl w:val="B086BA3E"/>
    <w:lvl w:ilvl="0" w:tplc="546408C6">
      <w:start w:val="1"/>
      <w:numFmt w:val="decimal"/>
      <w:lvlText w:val="%1."/>
      <w:lvlJc w:val="left"/>
      <w:pPr>
        <w:ind w:left="720" w:hanging="360"/>
      </w:pPr>
      <w:rPr>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2992CE6"/>
    <w:multiLevelType w:val="hybridMultilevel"/>
    <w:tmpl w:val="7FE622EA"/>
    <w:lvl w:ilvl="0" w:tplc="5A445460">
      <w:start w:val="1"/>
      <w:numFmt w:val="lowerLetter"/>
      <w:lvlText w:val="%1)"/>
      <w:lvlJc w:val="left"/>
      <w:pPr>
        <w:tabs>
          <w:tab w:val="num" w:pos="0"/>
        </w:tabs>
        <w:ind w:left="0" w:firstLine="0"/>
      </w:pPr>
      <w:rPr>
        <w:rFonts w:ascii="Times New Roman" w:hAnsi="Times New Roman" w:hint="default"/>
        <w:b w:val="0"/>
        <w:i w:val="0"/>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15:restartNumberingAfterBreak="0">
    <w:nsid w:val="755105B2"/>
    <w:multiLevelType w:val="hybridMultilevel"/>
    <w:tmpl w:val="D8303790"/>
    <w:lvl w:ilvl="0" w:tplc="29D40E44">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5"/>
  </w:num>
  <w:num w:numId="2">
    <w:abstractNumId w:val="3"/>
  </w:num>
  <w:num w:numId="3">
    <w:abstractNumId w:val="8"/>
  </w:num>
  <w:num w:numId="4">
    <w:abstractNumId w:val="2"/>
  </w:num>
  <w:num w:numId="5">
    <w:abstractNumId w:val="7"/>
  </w:num>
  <w:num w:numId="6">
    <w:abstractNumId w:val="1"/>
  </w:num>
  <w:num w:numId="7">
    <w:abstractNumId w:val="4"/>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49A"/>
    <w:rsid w:val="000A54BC"/>
    <w:rsid w:val="000C249A"/>
    <w:rsid w:val="00104C54"/>
    <w:rsid w:val="001D6D44"/>
    <w:rsid w:val="001E0051"/>
    <w:rsid w:val="001E2AC7"/>
    <w:rsid w:val="00270706"/>
    <w:rsid w:val="002B4007"/>
    <w:rsid w:val="002E0028"/>
    <w:rsid w:val="003404A1"/>
    <w:rsid w:val="00396DBB"/>
    <w:rsid w:val="003A58AE"/>
    <w:rsid w:val="003C33B7"/>
    <w:rsid w:val="004D4068"/>
    <w:rsid w:val="00560FFB"/>
    <w:rsid w:val="00567A46"/>
    <w:rsid w:val="005875F3"/>
    <w:rsid w:val="006560EE"/>
    <w:rsid w:val="006F38FE"/>
    <w:rsid w:val="00703477"/>
    <w:rsid w:val="007B786F"/>
    <w:rsid w:val="008A0E27"/>
    <w:rsid w:val="008A7630"/>
    <w:rsid w:val="00916308"/>
    <w:rsid w:val="00927D89"/>
    <w:rsid w:val="00987489"/>
    <w:rsid w:val="00B85B55"/>
    <w:rsid w:val="00BA5D9C"/>
    <w:rsid w:val="00C02951"/>
    <w:rsid w:val="00C3700C"/>
    <w:rsid w:val="00C452AB"/>
    <w:rsid w:val="00C65445"/>
    <w:rsid w:val="00D95E4E"/>
    <w:rsid w:val="00DC00E4"/>
    <w:rsid w:val="00DE71E4"/>
    <w:rsid w:val="00DF7FB9"/>
    <w:rsid w:val="00E83CCD"/>
    <w:rsid w:val="00F15736"/>
    <w:rsid w:val="00F16E33"/>
    <w:rsid w:val="00F93D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EB5B87"/>
  <w15:docId w15:val="{B3A75D84-39AA-4741-82D8-91D66E722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C249A"/>
    <w:rPr>
      <w:sz w:val="24"/>
      <w:szCs w:val="24"/>
    </w:rPr>
  </w:style>
  <w:style w:type="paragraph" w:styleId="Titolo3">
    <w:name w:val="heading 3"/>
    <w:basedOn w:val="Normale"/>
    <w:next w:val="Normale"/>
    <w:qFormat/>
    <w:rsid w:val="000C249A"/>
    <w:pPr>
      <w:keepNext/>
      <w:jc w:val="center"/>
      <w:outlineLvl w:val="2"/>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rsid w:val="002E0028"/>
    <w:rPr>
      <w:rFonts w:ascii="Lucida Grande" w:hAnsi="Lucida Grande"/>
      <w:sz w:val="18"/>
      <w:szCs w:val="18"/>
    </w:rPr>
  </w:style>
  <w:style w:type="character" w:customStyle="1" w:styleId="TestofumettoCarattere">
    <w:name w:val="Testo fumetto Carattere"/>
    <w:link w:val="Testofumetto"/>
    <w:rsid w:val="002E0028"/>
    <w:rPr>
      <w:rFonts w:ascii="Lucida Grande" w:hAnsi="Lucida Grande"/>
      <w:sz w:val="18"/>
      <w:szCs w:val="18"/>
    </w:rPr>
  </w:style>
  <w:style w:type="paragraph" w:customStyle="1" w:styleId="Elencoacolori-Colore11">
    <w:name w:val="Elenco a colori - Colore 11"/>
    <w:basedOn w:val="Normale"/>
    <w:uiPriority w:val="34"/>
    <w:qFormat/>
    <w:rsid w:val="000A54BC"/>
    <w:pPr>
      <w:spacing w:after="200"/>
      <w:ind w:left="720"/>
      <w:contextualSpacing/>
      <w:jc w:val="both"/>
    </w:pPr>
    <w:rPr>
      <w:rFonts w:ascii="Calibri" w:eastAsia="Calibri" w:hAnsi="Calibri"/>
      <w:sz w:val="22"/>
      <w:szCs w:val="22"/>
      <w:lang w:eastAsia="en-US"/>
    </w:rPr>
  </w:style>
  <w:style w:type="character" w:styleId="Rimandocommento">
    <w:name w:val="annotation reference"/>
    <w:basedOn w:val="Carpredefinitoparagrafo"/>
    <w:rsid w:val="00DF7FB9"/>
    <w:rPr>
      <w:sz w:val="16"/>
      <w:szCs w:val="16"/>
    </w:rPr>
  </w:style>
  <w:style w:type="paragraph" w:styleId="Testocommento">
    <w:name w:val="annotation text"/>
    <w:basedOn w:val="Normale"/>
    <w:link w:val="TestocommentoCarattere"/>
    <w:rsid w:val="00DF7FB9"/>
    <w:rPr>
      <w:sz w:val="20"/>
      <w:szCs w:val="20"/>
    </w:rPr>
  </w:style>
  <w:style w:type="character" w:customStyle="1" w:styleId="TestocommentoCarattere">
    <w:name w:val="Testo commento Carattere"/>
    <w:basedOn w:val="Carpredefinitoparagrafo"/>
    <w:link w:val="Testocommento"/>
    <w:rsid w:val="00DF7FB9"/>
  </w:style>
  <w:style w:type="paragraph" w:styleId="Soggettocommento">
    <w:name w:val="annotation subject"/>
    <w:basedOn w:val="Testocommento"/>
    <w:next w:val="Testocommento"/>
    <w:link w:val="SoggettocommentoCarattere"/>
    <w:rsid w:val="00DF7FB9"/>
    <w:rPr>
      <w:b/>
      <w:bCs/>
    </w:rPr>
  </w:style>
  <w:style w:type="character" w:customStyle="1" w:styleId="SoggettocommentoCarattere">
    <w:name w:val="Soggetto commento Carattere"/>
    <w:basedOn w:val="TestocommentoCarattere"/>
    <w:link w:val="Soggettocommento"/>
    <w:rsid w:val="00DF7FB9"/>
    <w:rPr>
      <w:b/>
      <w:bCs/>
    </w:rPr>
  </w:style>
  <w:style w:type="paragraph" w:styleId="Intestazione">
    <w:name w:val="header"/>
    <w:basedOn w:val="Normale"/>
    <w:link w:val="IntestazioneCarattere"/>
    <w:unhideWhenUsed/>
    <w:rsid w:val="00E83CCD"/>
    <w:pPr>
      <w:tabs>
        <w:tab w:val="center" w:pos="4819"/>
        <w:tab w:val="right" w:pos="9638"/>
      </w:tabs>
    </w:pPr>
  </w:style>
  <w:style w:type="character" w:customStyle="1" w:styleId="IntestazioneCarattere">
    <w:name w:val="Intestazione Carattere"/>
    <w:basedOn w:val="Carpredefinitoparagrafo"/>
    <w:link w:val="Intestazione"/>
    <w:rsid w:val="00E83CCD"/>
    <w:rPr>
      <w:sz w:val="24"/>
      <w:szCs w:val="24"/>
    </w:rPr>
  </w:style>
  <w:style w:type="paragraph" w:styleId="Pidipagina">
    <w:name w:val="footer"/>
    <w:basedOn w:val="Normale"/>
    <w:link w:val="PidipaginaCarattere"/>
    <w:unhideWhenUsed/>
    <w:rsid w:val="00E83CCD"/>
    <w:pPr>
      <w:tabs>
        <w:tab w:val="center" w:pos="4819"/>
        <w:tab w:val="right" w:pos="9638"/>
      </w:tabs>
    </w:pPr>
  </w:style>
  <w:style w:type="character" w:customStyle="1" w:styleId="PidipaginaCarattere">
    <w:name w:val="Piè di pagina Carattere"/>
    <w:basedOn w:val="Carpredefinitoparagrafo"/>
    <w:link w:val="Pidipagina"/>
    <w:rsid w:val="00E83CC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1853</Words>
  <Characters>10567</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STATUTO ASSOCIAZIONE</vt:lpstr>
    </vt:vector>
  </TitlesOfParts>
  <Company/>
  <LinksUpToDate>false</LinksUpToDate>
  <CharactersWithSpaces>12396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STATUTO ASSOCIAZIONE</dc:title>
  <dc:creator>vittorio</dc:creator>
  <cp:lastModifiedBy>Chiara Bonagrazia</cp:lastModifiedBy>
  <cp:revision>7</cp:revision>
  <cp:lastPrinted>2017-03-13T15:13:00Z</cp:lastPrinted>
  <dcterms:created xsi:type="dcterms:W3CDTF">2017-02-17T12:38:00Z</dcterms:created>
  <dcterms:modified xsi:type="dcterms:W3CDTF">2017-03-13T15:21:00Z</dcterms:modified>
</cp:coreProperties>
</file>